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widowControl w:val="0"/>
        <w:numPr>
          <w:ilvl w:val="8"/>
          <w:numId w:val="2"/>
        </w:numPr>
        <w:tabs>
          <w:tab w:val="left" w:pos="0"/>
        </w:tabs>
        <w:spacing w:line="360" w:lineRule="auto"/>
        <w:ind w:left="1584" w:hanging="1584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EDITAL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/2022 – PRPPG/PRÓ-PESQUISA/APOIO À PUBLICAÇÃO CIENTÍFICA –LINHA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64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FORMULÁRIO DE APRESENTAÇÃO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64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7.0" w:type="dxa"/>
        <w:jc w:val="center"/>
        <w:tblBorders>
          <w:top w:color="000001" w:space="0" w:sz="6" w:val="single"/>
          <w:left w:color="000001" w:space="0" w:sz="6" w:val="single"/>
          <w:bottom w:color="000001" w:space="0" w:sz="6" w:val="single"/>
          <w:right w:color="000001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597"/>
        <w:tblGridChange w:id="0">
          <w:tblGrid>
            <w:gridCol w:w="9597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1. Identificação do Proponente: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280"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B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Unidade de Lotação: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C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Programa de Pós-graduação ao qual está vinculado (se houver):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280"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Área de Concentração do Proponente: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F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Siape:                                          RG:                                             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0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Telefone:                                                           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2. Dados Bancários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2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Banco:                             Agência:                                  Conta Corrente: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3. Identificação do Artigo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Título ao artigo aceito ou a ser publicado: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280"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6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Título do periódico onde o artigo foi aceito ou será submetido: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280"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8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Área de avaliação (Qualis Capes):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Conceito Qualis: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A">
            <w:pPr>
              <w:spacing w:line="288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4. Pontuação do currículo docente: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before="28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8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81.0" w:type="dxa"/>
        <w:jc w:val="center"/>
        <w:tblBorders>
          <w:top w:color="000001" w:space="0" w:sz="12" w:val="single"/>
          <w:left w:color="000001" w:space="0" w:sz="12" w:val="single"/>
          <w:bottom w:color="000001" w:space="0" w:sz="12" w:val="single"/>
          <w:right w:color="000001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456"/>
        <w:gridCol w:w="3141"/>
        <w:gridCol w:w="1094"/>
        <w:gridCol w:w="990"/>
        <w:gridCol w:w="1500"/>
        <w:tblGridChange w:id="0">
          <w:tblGrid>
            <w:gridCol w:w="1456"/>
            <w:gridCol w:w="3141"/>
            <w:gridCol w:w="1094"/>
            <w:gridCol w:w="990"/>
            <w:gridCol w:w="1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Itens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Pontuação total requerida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0" w:space="0" w:sz="4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Pontuação Atribuída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1. Atuação em PPG’s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numPr>
                <w:ilvl w:val="1"/>
                <w:numId w:val="1"/>
              </w:numPr>
              <w:ind w:left="408" w:hanging="36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 Docente Colaborador em PPG na UFRR (03 pontos) (máximo 2 programas por docente)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numPr>
                <w:ilvl w:val="1"/>
                <w:numId w:val="1"/>
              </w:numPr>
              <w:ind w:left="408" w:hanging="360"/>
              <w:jc w:val="both"/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vertAlign w:val="baseline"/>
                <w:rtl w:val="0"/>
              </w:rPr>
              <w:t xml:space="preserve">Docente Permanente em PPG na UFRR (05 pontos) (máximo 2 programas por docente)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2. Produção acadêmica e atividades científicas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2.1. Projeto de pesquisa ou inovação tecnológica em colaboração com outras instituições ou financiado por órgão de fomento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concluído (5,0 pontos cada)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2.2. Projeto de pesquisa ou inovação tecnológica cadastrado na UFRR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concluído (2 pontos cada).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2.3. Projeto de pesquisa ou inovação tecnológica em colaboração com outras instituições ou financiado por órgão de fomento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em andamento (2,5 pontos cada).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2.4. Projeto de pesquisa ou inovação tecnológica cadastrado na UFRR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em andamento (1,0 pontos cada)..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2.5. Livro produzido na área de conhecimento autor ou organizador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(3 pontos cada).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2.6. Capítulo de livro na área de conhecimento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vertAlign w:val="baseline"/>
                <w:rtl w:val="0"/>
              </w:rPr>
              <w:t xml:space="preserve">(1,5 pontos cada).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2.7. Artigo publicado ou aceito para publicação em periódico nacional ou internacional inclusa no 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Qualis/CAPES– A1 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(10 pontos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2.8. Artigo publicado ou aceito para publicação em periódico nacional ou internacional inclusa no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Qualis/CAPES– A2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(08 pontos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2.9. Artigo publicado ou aceito para publicação em periódico nacional ou internacional inclusa no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Qualis/CAPES– B1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(06 pontos cada)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409"/>
              </w:tabs>
              <w:spacing w:after="0" w:before="0" w:line="240" w:lineRule="auto"/>
              <w:ind w:left="0" w:right="0" w:firstLine="0"/>
              <w:jc w:val="left"/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ans Narrow" w:cs="Liberation Sans Narrow" w:eastAsia="Liberation Sans Narrow" w:hAnsi="Liberation Sans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2.10. Artigo publicado ou aceito para publicação em periódico nacional ou internacional inclusa no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Qualis/CAPES– B2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(3,0 pontos cada)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2.11. Artigo publicado ou aceito para publicação em periódico nacional ou internacional inclusa no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Qualis/CAPES– B3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(2,0 pontos cada)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2.12. Artigo publicado ou aceito para publicação em periódico nacional ou internacional inclusa no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Qualis/CAPES– B4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(1,5 pontos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2.13. Artigo publicado ou aceito para publicação em periódico nacional ou internacional inclusa no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Qualis/CAPES– B5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(1,0 ponto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2.16. Demais tipos de produção bibliográfica: Tradução de livro especializado, tradução de artigo, revisão de livro especializado, revisão de artigo (0,5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2.17. Demais tipos de produção bibliográfica: Prefácio e posfácio de livro especializado (0,5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2.18. Produção artística - cultural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Artes cênicas/Música/Artes visuais/Outras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(0,5 pontos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86" w:hRule="atLeast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highlight w:val="whit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2.20.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vertAlign w:val="baseline"/>
                <w:rtl w:val="0"/>
              </w:rPr>
              <w:t xml:space="preserve">Patentes e registros: Patente, Desenho Industrial, Marca, Programa de Computador, Cultivar Registrada, Cultivar Protegida ou Registro de Topografia de Circuito Integrado.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(5,0 pontos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2.21.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vertAlign w:val="baseline"/>
                <w:rtl w:val="0"/>
              </w:rPr>
              <w:t xml:space="preserve">Pedidos de depósito em andamento de: Patente de Invenção ou Modelo de Utilidade, Registro de Desenho Industrial, Registro de Programa de Computador, Marca, Certificado de Proteção de Cultivar ou Registro de Topografia de Circuito Integrado.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(3,0 pontos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2.24. Orientações concluídas de Mestrado (1,0 ponto cada) 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2.25. Orientações em andamento de Mestrado (0,5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2.26. Coorientações concluídas de Mestrado, orientação de monografia ou TCC de especialização (0,5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2.27. Coorientações em andamento de Mestrado, orientação de monografia ou TCC de especialização (0,2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2.28. Orientações concluídas de Doutorado (2,0 pontos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2.29. Orientações em andamento de Doutorado (1,0 ponto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2.30. Coorientações concluídas de Doutorado (1,0 ponto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2.31. Coorientações em andamento de Doutorado (0,5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1" w:space="0" w:sz="6" w:val="single"/>
              <w:left w:color="000001" w:space="0" w:sz="6" w:val="single"/>
              <w:right w:color="000001" w:space="0" w:sz="6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2.32. Orientações concluídas de IC ou Trabalho de conclusão de curso de graduação (TCC) (0,5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2.33. Orientações em andamento de IC ou Trabalho de conclusão de curso de graduação (TCC) (0,3 cada)</w:t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Observações:</w:t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1. Preencher as colunas correspondentes à quantidade de títulos e à respectiva pontuação.</w:t>
      </w:r>
    </w:p>
    <w:p w:rsidR="00000000" w:rsidDel="00000000" w:rsidP="00000000" w:rsidRDefault="00000000" w:rsidRPr="00000000" w14:paraId="000000D8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2. A avaliação compreenderá as atividades realizadas no decurso dos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últimos TRÊS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anos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(201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que antecedem a publicação do edital, ressalvadas as indicações nos próprios itens ou subitens.</w:t>
      </w:r>
    </w:p>
    <w:p w:rsidR="00000000" w:rsidDel="00000000" w:rsidP="00000000" w:rsidRDefault="00000000" w:rsidRPr="00000000" w14:paraId="000000D9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A COMISSÃO JULGADORA NÃO FARÁ AJUSTES NA INDICAÇÃO FEITA PELO CANDIDATO PARA A PONTUAÇÃO DO CURRÍCULO. EVENTUAIS PERDAS DE PONTOS POR INDICAÇÃO EQUIVOCADA SERÃO DE RESPONSABILIDADE DO CANDIDATO.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4. Trabalhos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SUBMETIDOS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não serão pontuados. Trabalhos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NO PRELO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vertAlign w:val="baseline"/>
          <w:rtl w:val="0"/>
        </w:rPr>
        <w:t xml:space="preserve">ACEITOS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 para publicação serão considerados no processo de avaliação, mediante apresentação de documentos comprobatórios.</w:t>
      </w:r>
    </w:p>
    <w:p w:rsidR="00000000" w:rsidDel="00000000" w:rsidP="00000000" w:rsidRDefault="00000000" w:rsidRPr="00000000" w14:paraId="000000DB">
      <w:pPr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5. Os itens 2.7 a 2.13 serão avaliados conforme a área de avaliação identificada pelo pesquisador neste formulário, considerando a Classificação de Periódicos Qualis CAPES vigente.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before="28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280" w:lineRule="auto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before="28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Nome e assinatura do proponente:</w:t>
      </w:r>
    </w:p>
    <w:p w:rsidR="00000000" w:rsidDel="00000000" w:rsidP="00000000" w:rsidRDefault="00000000" w:rsidRPr="00000000" w14:paraId="000000DF">
      <w:pPr>
        <w:spacing w:before="28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__________________________________________________</w:t>
      </w:r>
    </w:p>
    <w:sectPr>
      <w:headerReference r:id="rId7" w:type="default"/>
      <w:pgSz w:h="16838" w:w="11900" w:orient="portrait"/>
      <w:pgMar w:bottom="1134" w:top="1701" w:left="1701" w:right="1268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 Narro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63500</wp:posOffset>
              </wp:positionV>
              <wp:extent cx="5239385" cy="8674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731070" y="3351058"/>
                        <a:ext cx="5229860" cy="857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UNIVERSIDADE FEDERAL DE RORAIMA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PRÓ-REITORIA DE PESQUISA 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DIRETORIA DE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</wp:posOffset>
              </wp:positionH>
              <wp:positionV relativeFrom="paragraph">
                <wp:posOffset>63500</wp:posOffset>
              </wp:positionV>
              <wp:extent cx="5239385" cy="86741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39385" cy="867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5010150</wp:posOffset>
          </wp:positionH>
          <wp:positionV relativeFrom="paragraph">
            <wp:posOffset>32385</wp:posOffset>
          </wp:positionV>
          <wp:extent cx="789940" cy="69215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9940" cy="692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59056</wp:posOffset>
          </wp:positionH>
          <wp:positionV relativeFrom="paragraph">
            <wp:posOffset>75565</wp:posOffset>
          </wp:positionV>
          <wp:extent cx="734060" cy="73787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4060" cy="7378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vertAlign w:val="baseline"/>
      </w:rPr>
    </w:lvl>
  </w:abstractNum>
  <w:abstractNum w:abstractNumId="2">
    <w:lvl w:ilvl="0">
      <w:start w:val="1"/>
      <w:numFmt w:val="decimal"/>
      <w:lvlText w:val="(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line="288" w:lineRule="auto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70" w:lineRule="atLeast"/>
      <w:ind w:left="103" w:leftChars="-1" w:rightChars="0" w:firstLineChars="-1"/>
      <w:textDirection w:val="btLr"/>
      <w:textAlignment w:val="top"/>
      <w:outlineLvl w:val="0"/>
    </w:pPr>
    <w:rPr>
      <w:rFonts w:ascii="Liberation Sans Narrow" w:cs="Liberation Sans Narrow" w:eastAsia="Liberation Sans Narrow" w:hAnsi="Liberation Sans Narrow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widowControl w:val="0"/>
      <w:suppressLineNumbers w:val="1"/>
      <w:suppressAutoHyphens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rFonts w:ascii="Liberation Serif" w:cs="Mangal" w:eastAsia="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4.0" w:type="dxa"/>
        <w:left w:w="84.0" w:type="dxa"/>
        <w:bottom w:w="84.0" w:type="dxa"/>
        <w:right w:w="84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4.0" w:type="dxa"/>
        <w:left w:w="24.0" w:type="dxa"/>
        <w:bottom w:w="24.0" w:type="dxa"/>
        <w:right w:w="24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eSF3x44nueCUTcPp9GQ4t2IiA==">AMUW2mVlULTFSgEcCCtQhZH7zN42e25Wk7jPp1Na6BiX9XrnfkC3uTe2M3BO1comLVRvA7DhtwisQBJnPQRH8Kv91kp9SlzcJRBZ273RKr8Ec+YtNygiEf8=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2021-08-04T19:04:00Z</dcterms:created>
  <dc:creator>ufrr</dc:creator>
</cp:coreProperties>
</file>